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18557" w14:textId="77777777" w:rsidR="00334F4C" w:rsidRPr="009F3E4A" w:rsidRDefault="00334F4C" w:rsidP="00334F4C">
      <w:pPr>
        <w:jc w:val="both"/>
        <w:rPr>
          <w:rFonts w:eastAsiaTheme="minorEastAsia"/>
          <w:i/>
          <w:iCs/>
          <w:lang w:eastAsia="es-ES"/>
        </w:rPr>
      </w:pPr>
      <w:r w:rsidRPr="009F3E4A">
        <w:rPr>
          <w:rFonts w:eastAsiaTheme="minorEastAsia"/>
          <w:i/>
          <w:iCs/>
          <w:lang w:eastAsia="es-ES"/>
        </w:rPr>
        <w:t>Ckecklist 1: Evaluación previa a una inversión en criptoactivos</w:t>
      </w:r>
    </w:p>
    <w:p w14:paraId="2C554BE6" w14:textId="77777777" w:rsidR="00334F4C" w:rsidRDefault="00334F4C" w:rsidP="00334F4C">
      <w:pPr>
        <w:jc w:val="both"/>
        <w:rPr>
          <w:rFonts w:eastAsiaTheme="minorEastAsia"/>
          <w:lang w:eastAsia="es-ES"/>
        </w:rPr>
      </w:pPr>
      <w:r w:rsidRPr="00324F50">
        <w:rPr>
          <w:rFonts w:eastAsiaTheme="minorEastAsia"/>
          <w:lang w:eastAsia="es-ES"/>
        </w:rPr>
        <w:t xml:space="preserve">Este checklist permite al inversor </w:t>
      </w:r>
      <w:r>
        <w:rPr>
          <w:rFonts w:eastAsiaTheme="minorEastAsia"/>
          <w:lang w:eastAsia="es-ES"/>
        </w:rPr>
        <w:t xml:space="preserve">de criptoactivos </w:t>
      </w:r>
      <w:r w:rsidRPr="00324F50">
        <w:rPr>
          <w:rFonts w:eastAsiaTheme="minorEastAsia"/>
          <w:lang w:eastAsia="es-ES"/>
        </w:rPr>
        <w:t xml:space="preserve">asegurarse de que ha realizado un análisis fundamental y técnico completo antes de comprometer </w:t>
      </w:r>
      <w:r>
        <w:rPr>
          <w:rFonts w:eastAsiaTheme="minorEastAsia"/>
          <w:lang w:eastAsia="es-ES"/>
        </w:rPr>
        <w:t>sus recursos financiero</w:t>
      </w:r>
      <w:r w:rsidRPr="00324F50">
        <w:rPr>
          <w:rFonts w:eastAsiaTheme="minorEastAsia"/>
          <w:lang w:eastAsia="es-ES"/>
        </w:rPr>
        <w:t>s</w:t>
      </w:r>
      <w:r>
        <w:rPr>
          <w:rFonts w:eastAsiaTheme="minorEastAsia"/>
          <w:lang w:eastAsia="es-ES"/>
        </w:rPr>
        <w:t xml:space="preserve">. </w:t>
      </w:r>
      <w:r w:rsidRPr="000D0857">
        <w:rPr>
          <w:rFonts w:eastAsiaTheme="minorEastAsia"/>
          <w:lang w:eastAsia="es-ES"/>
        </w:rPr>
        <w:t>Este proceso ayuda a filtrar proyectos con fundamentos débiles y evita decisiones por FOMO (</w:t>
      </w:r>
      <w:proofErr w:type="spellStart"/>
      <w:r w:rsidRPr="000D0857">
        <w:rPr>
          <w:rFonts w:eastAsiaTheme="minorEastAsia"/>
          <w:lang w:eastAsia="es-ES"/>
        </w:rPr>
        <w:t>Fear</w:t>
      </w:r>
      <w:proofErr w:type="spellEnd"/>
      <w:r w:rsidRPr="000D0857">
        <w:rPr>
          <w:rFonts w:eastAsiaTheme="minorEastAsia"/>
          <w:lang w:eastAsia="es-ES"/>
        </w:rPr>
        <w:t xml:space="preserve"> of </w:t>
      </w:r>
      <w:proofErr w:type="spellStart"/>
      <w:r w:rsidRPr="000D0857">
        <w:rPr>
          <w:rFonts w:eastAsiaTheme="minorEastAsia"/>
          <w:lang w:eastAsia="es-ES"/>
        </w:rPr>
        <w:t>Missing</w:t>
      </w:r>
      <w:proofErr w:type="spellEnd"/>
      <w:r w:rsidRPr="000D0857">
        <w:rPr>
          <w:rFonts w:eastAsiaTheme="minorEastAsia"/>
          <w:lang w:eastAsia="es-ES"/>
        </w:rPr>
        <w:t xml:space="preserve"> Out).</w:t>
      </w:r>
    </w:p>
    <w:p w14:paraId="5F4D829B" w14:textId="77777777" w:rsidR="00334F4C" w:rsidRDefault="00334F4C" w:rsidP="00334F4C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40"/>
        <w:gridCol w:w="3254"/>
      </w:tblGrid>
      <w:tr w:rsidR="00334F4C" w:rsidRPr="00420F41" w14:paraId="2BE55044" w14:textId="77777777" w:rsidTr="00DC0209">
        <w:tc>
          <w:tcPr>
            <w:tcW w:w="5240" w:type="dxa"/>
            <w:vAlign w:val="center"/>
          </w:tcPr>
          <w:p w14:paraId="3B985C29" w14:textId="77777777" w:rsidR="00334F4C" w:rsidRPr="00420F41" w:rsidRDefault="00334F4C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3254" w:type="dxa"/>
            <w:vAlign w:val="center"/>
          </w:tcPr>
          <w:p w14:paraId="5F14614B" w14:textId="77777777" w:rsidR="00334F4C" w:rsidRPr="00420F41" w:rsidRDefault="00334F4C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Verificado</w:t>
            </w:r>
          </w:p>
        </w:tc>
      </w:tr>
      <w:tr w:rsidR="00334F4C" w:rsidRPr="00420F41" w14:paraId="094715B1" w14:textId="77777777" w:rsidTr="00DC0209">
        <w:tc>
          <w:tcPr>
            <w:tcW w:w="5240" w:type="dxa"/>
            <w:vAlign w:val="center"/>
          </w:tcPr>
          <w:p w14:paraId="17450843" w14:textId="77777777" w:rsidR="00334F4C" w:rsidRPr="00420F41" w:rsidRDefault="00334F4C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He leído el whitepaper completo de proyecto</w:t>
            </w:r>
          </w:p>
        </w:tc>
        <w:tc>
          <w:tcPr>
            <w:tcW w:w="3254" w:type="dxa"/>
            <w:vAlign w:val="center"/>
          </w:tcPr>
          <w:p w14:paraId="4E5AB7B9" w14:textId="77777777" w:rsidR="00334F4C" w:rsidRPr="00420F41" w:rsidRDefault="00334F4C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334F4C" w:rsidRPr="00420F41" w14:paraId="7BD5D683" w14:textId="77777777" w:rsidTr="00DC0209">
        <w:tc>
          <w:tcPr>
            <w:tcW w:w="5240" w:type="dxa"/>
            <w:vAlign w:val="center"/>
          </w:tcPr>
          <w:p w14:paraId="0717E6D8" w14:textId="77777777" w:rsidR="00334F4C" w:rsidRPr="00420F41" w:rsidRDefault="00334F4C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El equipo es identificable y de confianza</w:t>
            </w:r>
          </w:p>
        </w:tc>
        <w:tc>
          <w:tcPr>
            <w:tcW w:w="3254" w:type="dxa"/>
            <w:vAlign w:val="center"/>
          </w:tcPr>
          <w:p w14:paraId="3AFFA125" w14:textId="77777777" w:rsidR="00334F4C" w:rsidRPr="00420F41" w:rsidRDefault="00334F4C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334F4C" w:rsidRPr="00420F41" w14:paraId="35B0970B" w14:textId="77777777" w:rsidTr="00DC0209">
        <w:tc>
          <w:tcPr>
            <w:tcW w:w="5240" w:type="dxa"/>
            <w:vAlign w:val="center"/>
          </w:tcPr>
          <w:p w14:paraId="55936A22" w14:textId="77777777" w:rsidR="00334F4C" w:rsidRPr="00420F41" w:rsidRDefault="00334F4C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El token tiene utilidad clara (utility token)</w:t>
            </w:r>
          </w:p>
        </w:tc>
        <w:tc>
          <w:tcPr>
            <w:tcW w:w="3254" w:type="dxa"/>
            <w:vAlign w:val="center"/>
          </w:tcPr>
          <w:p w14:paraId="135B6EA6" w14:textId="77777777" w:rsidR="00334F4C" w:rsidRPr="00420F41" w:rsidRDefault="00334F4C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334F4C" w:rsidRPr="00420F41" w14:paraId="05DFA066" w14:textId="77777777" w:rsidTr="00DC0209">
        <w:tc>
          <w:tcPr>
            <w:tcW w:w="5240" w:type="dxa"/>
            <w:vAlign w:val="center"/>
          </w:tcPr>
          <w:p w14:paraId="529F5870" w14:textId="77777777" w:rsidR="00334F4C" w:rsidRPr="00420F41" w:rsidRDefault="00334F4C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Existen métricas on-chain disponibles</w:t>
            </w:r>
          </w:p>
        </w:tc>
        <w:tc>
          <w:tcPr>
            <w:tcW w:w="3254" w:type="dxa"/>
            <w:vAlign w:val="center"/>
          </w:tcPr>
          <w:p w14:paraId="4610998D" w14:textId="77777777" w:rsidR="00334F4C" w:rsidRPr="00420F41" w:rsidRDefault="00334F4C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334F4C" w:rsidRPr="00420F41" w14:paraId="6843D830" w14:textId="77777777" w:rsidTr="00DC0209">
        <w:tc>
          <w:tcPr>
            <w:tcW w:w="5240" w:type="dxa"/>
            <w:vAlign w:val="center"/>
          </w:tcPr>
          <w:p w14:paraId="6F192B4A" w14:textId="77777777" w:rsidR="00334F4C" w:rsidRPr="00420F41" w:rsidRDefault="00334F4C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El proyecto tiene comunidad activa</w:t>
            </w:r>
          </w:p>
        </w:tc>
        <w:tc>
          <w:tcPr>
            <w:tcW w:w="3254" w:type="dxa"/>
            <w:vAlign w:val="center"/>
          </w:tcPr>
          <w:p w14:paraId="339EA59A" w14:textId="77777777" w:rsidR="00334F4C" w:rsidRPr="00420F41" w:rsidRDefault="00334F4C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334F4C" w:rsidRPr="00420F41" w14:paraId="4EFD0BAF" w14:textId="77777777" w:rsidTr="00DC0209">
        <w:tc>
          <w:tcPr>
            <w:tcW w:w="5240" w:type="dxa"/>
            <w:vAlign w:val="center"/>
          </w:tcPr>
          <w:p w14:paraId="0DC9A213" w14:textId="77777777" w:rsidR="00334F4C" w:rsidRPr="00420F41" w:rsidRDefault="00334F4C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Tiene ventajas comparativas o innovación</w:t>
            </w:r>
          </w:p>
        </w:tc>
        <w:tc>
          <w:tcPr>
            <w:tcW w:w="3254" w:type="dxa"/>
            <w:vAlign w:val="center"/>
          </w:tcPr>
          <w:p w14:paraId="0B5B7751" w14:textId="77777777" w:rsidR="00334F4C" w:rsidRPr="00420F41" w:rsidRDefault="00334F4C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334F4C" w:rsidRPr="00420F41" w14:paraId="1AC20C49" w14:textId="77777777" w:rsidTr="00DC0209">
        <w:tc>
          <w:tcPr>
            <w:tcW w:w="5240" w:type="dxa"/>
            <w:vAlign w:val="center"/>
          </w:tcPr>
          <w:p w14:paraId="5CB60753" w14:textId="77777777" w:rsidR="00334F4C" w:rsidRPr="00420F41" w:rsidRDefault="00334F4C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Está disponible en exchanges de confianza</w:t>
            </w:r>
          </w:p>
        </w:tc>
        <w:tc>
          <w:tcPr>
            <w:tcW w:w="3254" w:type="dxa"/>
            <w:vAlign w:val="center"/>
          </w:tcPr>
          <w:p w14:paraId="4E43D152" w14:textId="77777777" w:rsidR="00334F4C" w:rsidRPr="00420F41" w:rsidRDefault="00334F4C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</w:tbl>
    <w:p w14:paraId="215E09AA" w14:textId="77777777" w:rsidR="00334F4C" w:rsidRDefault="00334F4C" w:rsidP="00334F4C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82: Evaluación previa a una inversión en criptoactivos. </w:t>
      </w:r>
      <w:proofErr w:type="spellStart"/>
      <w:r>
        <w:rPr>
          <w:rFonts w:eastAsiaTheme="minorEastAsia"/>
          <w:sz w:val="20"/>
          <w:szCs w:val="20"/>
          <w:lang w:eastAsia="es-ES"/>
        </w:rPr>
        <w:t>Gawande</w:t>
      </w:r>
      <w:proofErr w:type="spellEnd"/>
      <w:r>
        <w:rPr>
          <w:rFonts w:eastAsiaTheme="minorEastAsia"/>
          <w:sz w:val="20"/>
          <w:szCs w:val="20"/>
          <w:lang w:eastAsia="es-ES"/>
        </w:rPr>
        <w:t xml:space="preserve"> (2010)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7F580F9C" w14:textId="77777777" w:rsidR="00455277" w:rsidRDefault="00455277"/>
    <w:sectPr w:rsidR="00455277">
      <w:headerReference w:type="even" r:id="rId6"/>
      <w:headerReference w:type="firs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41AAB" w14:textId="77777777" w:rsidR="00C72733" w:rsidRDefault="00C72733" w:rsidP="00334F4C">
      <w:r>
        <w:separator/>
      </w:r>
    </w:p>
  </w:endnote>
  <w:endnote w:type="continuationSeparator" w:id="0">
    <w:p w14:paraId="0EEC8445" w14:textId="77777777" w:rsidR="00C72733" w:rsidRDefault="00C72733" w:rsidP="0033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8CD07" w14:textId="77777777" w:rsidR="00C72733" w:rsidRDefault="00C72733" w:rsidP="00334F4C">
      <w:r>
        <w:separator/>
      </w:r>
    </w:p>
  </w:footnote>
  <w:footnote w:type="continuationSeparator" w:id="0">
    <w:p w14:paraId="15714BB9" w14:textId="77777777" w:rsidR="00C72733" w:rsidRDefault="00C72733" w:rsidP="0033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4FA3D" w14:textId="7742CAE3" w:rsidR="00334F4C" w:rsidRDefault="00334F4C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86E64B8" wp14:editId="488C7A4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343920634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021990" w14:textId="479B5DE9" w:rsidR="00334F4C" w:rsidRPr="00334F4C" w:rsidRDefault="00334F4C" w:rsidP="00334F4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334F4C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6E64B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0C021990" w14:textId="479B5DE9" w:rsidR="00334F4C" w:rsidRPr="00334F4C" w:rsidRDefault="00334F4C" w:rsidP="00334F4C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334F4C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96DDB" w14:textId="61E23259" w:rsidR="00334F4C" w:rsidRDefault="00334F4C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DB275D2" wp14:editId="20D9487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75379679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5EF949" w14:textId="4A8E26C6" w:rsidR="00334F4C" w:rsidRPr="00334F4C" w:rsidRDefault="00334F4C" w:rsidP="00334F4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334F4C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B275D2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" filled="f" stroked="f">
              <v:fill o:detectmouseclick="t"/>
              <v:textbox style="mso-fit-shape-to-text:t" inset="0,15pt,20pt,0">
                <w:txbxContent>
                  <w:p w14:paraId="045EF949" w14:textId="4A8E26C6" w:rsidR="00334F4C" w:rsidRPr="00334F4C" w:rsidRDefault="00334F4C" w:rsidP="00334F4C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334F4C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F4C"/>
    <w:rsid w:val="00334F4C"/>
    <w:rsid w:val="00407413"/>
    <w:rsid w:val="00455277"/>
    <w:rsid w:val="005829B1"/>
    <w:rsid w:val="008B0571"/>
    <w:rsid w:val="00C246FB"/>
    <w:rsid w:val="00C72733"/>
    <w:rsid w:val="00E4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8A2575"/>
  <w15:chartTrackingRefBased/>
  <w15:docId w15:val="{A93C7378-E681-D94F-9E30-766A6D515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F4C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34F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_tradn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34F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_tradn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34F4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ES_tradn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34F4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s-ES_tradn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34F4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s-ES_tradn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34F4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ES_tradn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34F4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ES_tradn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34F4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ES_tradn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34F4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ES_tradnl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34F4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34F4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34F4C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34F4C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34F4C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34F4C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34F4C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34F4C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34F4C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334F4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34F4C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334F4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ES_tradn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34F4C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334F4C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ES_tradn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34F4C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334F4C"/>
    <w:pPr>
      <w:ind w:left="720"/>
      <w:contextualSpacing/>
    </w:pPr>
    <w:rPr>
      <w:rFonts w:asciiTheme="minorHAnsi" w:eastAsiaTheme="minorHAnsi" w:hAnsiTheme="minorHAnsi" w:cstheme="minorBidi"/>
      <w:kern w:val="2"/>
      <w:lang w:val="es-ES_tradn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34F4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34F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s-ES_tradn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34F4C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334F4C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334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34F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4F4C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5829B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9B1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656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2025-08-28T11:47:00Z</dcterms:created>
  <dcterms:modified xsi:type="dcterms:W3CDTF">2025-08-28T11:48:00Z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47e33df,501a99fa,47742329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2025-08-28T11:48:02Z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708d2cd2-3cb9-46b3-ad4b-5d091cb867b7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